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17A15" w14:textId="77777777" w:rsid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>składane na podstawie art. 125 ust. 5 ustawy Pzp</w:t>
      </w:r>
    </w:p>
    <w:p w14:paraId="059C1290" w14:textId="17B3FB5E" w:rsidR="00826247" w:rsidRPr="00272B91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72B91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272B91">
        <w:rPr>
          <w:rFonts w:ascii="Arial" w:hAnsi="Arial" w:cs="Arial"/>
          <w:sz w:val="20"/>
          <w:szCs w:val="20"/>
        </w:rPr>
        <w:br/>
        <w:t xml:space="preserve">pn.: </w:t>
      </w:r>
      <w:r w:rsidR="00272B91" w:rsidRPr="00272B91">
        <w:rPr>
          <w:rFonts w:ascii="Arial" w:hAnsi="Arial" w:cs="Arial"/>
          <w:b/>
          <w:bCs/>
          <w:sz w:val="20"/>
        </w:rPr>
        <w:t xml:space="preserve">„Zakup energii elektrycznej </w:t>
      </w:r>
      <w:r w:rsidR="00272B91" w:rsidRPr="00272B91">
        <w:rPr>
          <w:rFonts w:ascii="Arial" w:hAnsi="Arial" w:cs="Arial"/>
          <w:b/>
          <w:bCs/>
          <w:sz w:val="20"/>
          <w:szCs w:val="20"/>
        </w:rPr>
        <w:t>dla biurowca zlokalizowanego przy ul. Kordylewskiego 11 w</w:t>
      </w:r>
      <w:r w:rsidR="00272B91">
        <w:rPr>
          <w:rFonts w:ascii="Arial" w:hAnsi="Arial" w:cs="Arial"/>
          <w:b/>
          <w:bCs/>
          <w:sz w:val="20"/>
          <w:szCs w:val="20"/>
        </w:rPr>
        <w:t> </w:t>
      </w:r>
      <w:r w:rsidR="00272B91" w:rsidRPr="00272B91">
        <w:rPr>
          <w:rFonts w:ascii="Arial" w:hAnsi="Arial" w:cs="Arial"/>
          <w:b/>
          <w:bCs/>
          <w:sz w:val="20"/>
          <w:szCs w:val="20"/>
        </w:rPr>
        <w:t>Krakowie oraz części nieruchomości Business Park Nad Drwiną zlokalizowanej przy ul.</w:t>
      </w:r>
      <w:r w:rsidR="00272B91">
        <w:rPr>
          <w:rFonts w:ascii="Arial" w:hAnsi="Arial" w:cs="Arial"/>
          <w:b/>
          <w:bCs/>
          <w:sz w:val="20"/>
          <w:szCs w:val="20"/>
        </w:rPr>
        <w:t> </w:t>
      </w:r>
      <w:r w:rsidR="00272B91" w:rsidRPr="00272B91">
        <w:rPr>
          <w:rFonts w:ascii="Arial" w:hAnsi="Arial" w:cs="Arial"/>
          <w:b/>
          <w:bCs/>
          <w:sz w:val="20"/>
          <w:szCs w:val="20"/>
        </w:rPr>
        <w:t>Nad</w:t>
      </w:r>
      <w:r w:rsidR="00272B91">
        <w:rPr>
          <w:rFonts w:ascii="Arial" w:hAnsi="Arial" w:cs="Arial"/>
          <w:b/>
          <w:bCs/>
          <w:sz w:val="20"/>
          <w:szCs w:val="20"/>
        </w:rPr>
        <w:t> </w:t>
      </w:r>
      <w:r w:rsidR="00272B91" w:rsidRPr="00272B91">
        <w:rPr>
          <w:rFonts w:ascii="Arial" w:hAnsi="Arial" w:cs="Arial"/>
          <w:b/>
          <w:bCs/>
          <w:sz w:val="20"/>
          <w:szCs w:val="20"/>
        </w:rPr>
        <w:t>Drwiną 10 w Krakowie</w:t>
      </w:r>
      <w:r w:rsidR="00272B91" w:rsidRPr="00272B91">
        <w:rPr>
          <w:rFonts w:ascii="Arial" w:hAnsi="Arial" w:cs="Arial"/>
          <w:b/>
          <w:bCs/>
          <w:sz w:val="20"/>
        </w:rPr>
        <w:t>”</w:t>
      </w:r>
      <w:r w:rsidRPr="00272B91">
        <w:rPr>
          <w:rFonts w:ascii="Arial" w:hAnsi="Arial" w:cs="Arial"/>
          <w:b/>
          <w:sz w:val="20"/>
          <w:szCs w:val="20"/>
        </w:rPr>
        <w:t>.</w:t>
      </w:r>
      <w:r w:rsidRPr="00272B91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272B91">
        <w:rPr>
          <w:rFonts w:ascii="Arial" w:hAnsi="Arial" w:cs="Arial"/>
          <w:sz w:val="20"/>
          <w:szCs w:val="20"/>
        </w:rPr>
        <w:t>,</w:t>
      </w:r>
      <w:r w:rsidRPr="00272B91">
        <w:rPr>
          <w:rFonts w:ascii="Arial" w:hAnsi="Arial" w:cs="Arial"/>
          <w:i/>
          <w:sz w:val="20"/>
          <w:szCs w:val="20"/>
        </w:rPr>
        <w:t xml:space="preserve"> </w:t>
      </w:r>
      <w:r w:rsidRPr="00272B91">
        <w:rPr>
          <w:rFonts w:ascii="Arial" w:hAnsi="Arial" w:cs="Arial"/>
          <w:sz w:val="20"/>
          <w:szCs w:val="20"/>
        </w:rPr>
        <w:t xml:space="preserve">prowadzonego przez MARR S.A. </w:t>
      </w:r>
      <w:r w:rsidRPr="00272B91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272B91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77777777" w:rsidR="00826247" w:rsidRPr="00826247" w:rsidRDefault="00826247" w:rsidP="00826247">
      <w:pPr>
        <w:pStyle w:val="Akapitzlist"/>
        <w:numPr>
          <w:ilvl w:val="0"/>
          <w:numId w:val="2"/>
        </w:numPr>
        <w:spacing w:before="120" w:after="0" w:line="360" w:lineRule="auto"/>
        <w:ind w:left="714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77777777" w:rsidR="00826247" w:rsidRPr="00826247" w:rsidRDefault="00826247" w:rsidP="00826247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826247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26247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26247">
        <w:rPr>
          <w:rFonts w:ascii="Arial" w:hAnsi="Arial" w:cs="Arial"/>
          <w:color w:val="222222"/>
          <w:sz w:val="20"/>
          <w:szCs w:val="20"/>
        </w:rPr>
        <w:t>(Dz. U. poz. 835)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400D173" w14:textId="58339E62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 w:rsidR="00272B91"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</w:t>
      </w:r>
      <w:r w:rsidR="003F749D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2E6FCB2C" w14:textId="77777777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1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1"/>
    </w:p>
    <w:p w14:paraId="412534E0" w14:textId="77777777" w:rsidR="00826247" w:rsidRPr="00826247" w:rsidRDefault="00826247">
      <w:pPr>
        <w:rPr>
          <w:sz w:val="20"/>
          <w:szCs w:val="20"/>
        </w:rPr>
      </w:pPr>
    </w:p>
    <w:sectPr w:rsidR="00826247" w:rsidRPr="008262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11D218C6" w14:textId="77777777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77777777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292D7173" w:rsidR="004F1B2A" w:rsidRDefault="00DE4114">
    <w:pPr>
      <w:pStyle w:val="Nagwek"/>
    </w:pPr>
    <w:r>
      <w:rPr>
        <w:noProof/>
        <w:lang w:eastAsia="pl-PL"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C07BD0" w14:textId="65E4277D" w:rsidR="004F1B2A" w:rsidRDefault="004F1B2A">
    <w:pPr>
      <w:pStyle w:val="Nagwek"/>
    </w:pPr>
  </w:p>
  <w:p w14:paraId="6ABA5895" w14:textId="77777777" w:rsidR="00826247" w:rsidRPr="006179EB" w:rsidRDefault="00826247" w:rsidP="00826247">
    <w:pPr>
      <w:pStyle w:val="Nagwek"/>
      <w:tabs>
        <w:tab w:val="clear" w:pos="9072"/>
        <w:tab w:val="right" w:pos="9639"/>
      </w:tabs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 xml:space="preserve">Małopolska Agencja Rozwoju Regionalnego S.A. </w:t>
    </w:r>
  </w:p>
  <w:p w14:paraId="09E53BA0" w14:textId="6736DDE2" w:rsidR="00826247" w:rsidRPr="006179EB" w:rsidRDefault="00826247" w:rsidP="00826247">
    <w:pPr>
      <w:spacing w:after="0" w:line="240" w:lineRule="auto"/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 xml:space="preserve">Nr sprawy: ZP/ </w:t>
    </w:r>
    <w:r w:rsidR="006179EB" w:rsidRPr="006179EB">
      <w:rPr>
        <w:rFonts w:ascii="Garamond" w:hAnsi="Garamond" w:cs="Arial"/>
        <w:sz w:val="18"/>
        <w:szCs w:val="18"/>
      </w:rPr>
      <w:t>19/</w:t>
    </w:r>
    <w:r w:rsidRPr="006179EB">
      <w:rPr>
        <w:rFonts w:ascii="Garamond" w:hAnsi="Garamond" w:cs="Arial"/>
        <w:sz w:val="18"/>
        <w:szCs w:val="18"/>
      </w:rPr>
      <w:t>23/DIZN</w:t>
    </w:r>
  </w:p>
  <w:p w14:paraId="7CCBC989" w14:textId="425D28F6" w:rsidR="00826247" w:rsidRPr="006179EB" w:rsidRDefault="00826247" w:rsidP="00826247">
    <w:pPr>
      <w:pStyle w:val="Nagwek"/>
      <w:tabs>
        <w:tab w:val="left" w:pos="2580"/>
        <w:tab w:val="left" w:pos="2985"/>
      </w:tabs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>Załącznik nr 4a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184A2F"/>
    <w:rsid w:val="00272B91"/>
    <w:rsid w:val="00365F93"/>
    <w:rsid w:val="003F749D"/>
    <w:rsid w:val="004A4711"/>
    <w:rsid w:val="004F1B2A"/>
    <w:rsid w:val="005861D3"/>
    <w:rsid w:val="006179EB"/>
    <w:rsid w:val="007C3A4B"/>
    <w:rsid w:val="00826247"/>
    <w:rsid w:val="009243A0"/>
    <w:rsid w:val="00BB11B5"/>
    <w:rsid w:val="00DE4114"/>
    <w:rsid w:val="00F9518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Katarzyna Kochańska-Kumala</cp:lastModifiedBy>
  <cp:revision>4</cp:revision>
  <dcterms:created xsi:type="dcterms:W3CDTF">2023-06-12T08:00:00Z</dcterms:created>
  <dcterms:modified xsi:type="dcterms:W3CDTF">2023-06-26T06:44:00Z</dcterms:modified>
</cp:coreProperties>
</file>